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How does Lahiri’s use of parallel plots help us understand the nuances of immigrant identity? </w:t>
      </w:r>
    </w:p>
    <w:p w:rsidR="00000000" w:rsidDel="00000000" w:rsidP="00000000" w:rsidRDefault="00000000" w:rsidRPr="00000000" w14:paraId="00000001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Lahiri strategically uses the first-person POV of 10-year-old Lilia. How does this POV help us understand how the meaning of social identities are constructed and communicated?</w:t>
      </w:r>
    </w:p>
    <w:p w:rsidR="00000000" w:rsidDel="00000000" w:rsidP="00000000" w:rsidRDefault="00000000" w:rsidRPr="00000000" w14:paraId="00000009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Write a claim about each characters’ views on assimilation and Lilia’s priorities via their conversations about education?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Lilia’s Father - pg. 26-27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Lilia’s Mother - pgs. 26-27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Mrs. Kenyon - pg. 33</w:t>
      </w:r>
    </w:p>
    <w:p w:rsidR="00000000" w:rsidDel="00000000" w:rsidP="00000000" w:rsidRDefault="00000000" w:rsidRPr="00000000" w14:paraId="0000001E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How is the American Education system portrayed in this story? How is it a metaphor for Americanism?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Analyze the irony of this quotation on unity. Use the story’s description of partition to inform your response: "Most of all I remember the three of them operating during that time as if they were a single person, sharing a single meal, a single body, a single silence, and a single fear”(Lahiri 41).</w:t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Identify three quotations that exemplify how Lilia’s parents preserve their Indian culture in America.</w:t>
      </w:r>
    </w:p>
    <w:p w:rsidR="00000000" w:rsidDel="00000000" w:rsidP="00000000" w:rsidRDefault="00000000" w:rsidRPr="00000000" w14:paraId="00000032">
      <w:pPr>
        <w:ind w:firstLine="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Food symbolism</w:t>
      </w:r>
    </w:p>
    <w:p w:rsidR="00000000" w:rsidDel="00000000" w:rsidP="00000000" w:rsidRDefault="00000000" w:rsidRPr="00000000" w14:paraId="0000003C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Candy ritual / sandalbox prayers</w:t>
      </w:r>
    </w:p>
    <w:p w:rsidR="00000000" w:rsidDel="00000000" w:rsidP="00000000" w:rsidRDefault="00000000" w:rsidRPr="00000000" w14:paraId="0000003D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Pumpkin carving and smashing (pgs. 34-36, 40)</w:t>
      </w:r>
    </w:p>
    <w:p w:rsidR="00000000" w:rsidDel="00000000" w:rsidP="00000000" w:rsidRDefault="00000000" w:rsidRPr="00000000" w14:paraId="0000004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Boiled eggs and rice (pg. 40)</w:t>
      </w:r>
    </w:p>
    <w:p w:rsidR="00000000" w:rsidDel="00000000" w:rsidP="00000000" w:rsidRDefault="00000000" w:rsidRPr="00000000" w14:paraId="00000049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 xml:space="preserve">How does Lahiri Construct “When Mr. Pirzada Came to Dine”?</w:t>
      <w:tab/>
      <w:tab/>
      <w:tab/>
      <w:t xml:space="preserve">Name:</w:t>
    </w:r>
  </w:p>
  <w:p w:rsidR="00000000" w:rsidDel="00000000" w:rsidP="00000000" w:rsidRDefault="00000000" w:rsidRPr="00000000" w14:paraId="0000004B">
    <w:pPr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Times" w:cs="Times" w:eastAsia="Times" w:hAnsi="Times"/>
        <w:sz w:val="20"/>
        <w:szCs w:val="20"/>
        <w:rtl w:val="0"/>
      </w:rPr>
      <w:tab/>
      <w:tab/>
      <w:tab/>
      <w:tab/>
      <w:tab/>
      <w:tab/>
      <w:tab/>
      <w:tab/>
      <w:tab/>
      <w:tab/>
      <w:t xml:space="preserve">Hour: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